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5706" w:rsidP="00085706" w:rsidRDefault="00B3712C" w14:paraId="1DED63C8" w14:textId="77777777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P="32F442DC" w:rsidRDefault="00085706" w14:paraId="3719A05C" w14:textId="77777777">
      <w:pPr>
        <w:jc w:val="left"/>
        <w:rPr>
          <w:color w:val="auto"/>
        </w:rPr>
      </w:pPr>
      <w:r w:rsidRPr="55D73393" w:rsidR="00085706">
        <w:rPr>
          <w:color w:val="auto"/>
        </w:rPr>
        <w:t xml:space="preserve">FOI Response Document </w:t>
      </w:r>
    </w:p>
    <w:p w:rsidR="002B5199" w:rsidP="32F442DC" w:rsidRDefault="00483085" w14:paraId="4A6C9BC1" w14:textId="3BC85AF8">
      <w:pPr>
        <w:jc w:val="left"/>
        <w:rPr>
          <w:rFonts w:cs="Arial"/>
          <w:b w:val="1"/>
          <w:bCs w:val="1"/>
          <w:color w:val="auto"/>
          <w:u w:val="single"/>
        </w:rPr>
      </w:pPr>
      <w:r w:rsidRPr="55D73393" w:rsidR="00483085">
        <w:rPr>
          <w:rFonts w:cs="Arial"/>
          <w:b w:val="1"/>
          <w:bCs w:val="1"/>
          <w:color w:val="auto"/>
          <w:u w:val="single"/>
        </w:rPr>
        <w:t>FOI</w:t>
      </w:r>
      <w:r w:rsidRPr="55D73393" w:rsidR="588A04DC">
        <w:rPr>
          <w:rFonts w:cs="Arial"/>
          <w:b w:val="1"/>
          <w:bCs w:val="1"/>
          <w:color w:val="auto"/>
          <w:u w:val="single"/>
        </w:rPr>
        <w:t>19369</w:t>
      </w:r>
      <w:bookmarkStart w:name="_GoBack" w:id="0"/>
      <w:bookmarkEnd w:id="0"/>
    </w:p>
    <w:p w:rsidR="002B5199" w:rsidP="32F442DC" w:rsidRDefault="002B5199" w14:paraId="6CEF41BA" w14:textId="7E60D5DE">
      <w:pPr>
        <w:pStyle w:val="Normal"/>
        <w:jc w:val="left"/>
        <w:rPr>
          <w:rFonts w:cs="Arial"/>
          <w:color w:val="auto"/>
        </w:rPr>
      </w:pPr>
      <w:r w:rsidRPr="55D73393" w:rsidR="002B5199">
        <w:rPr>
          <w:rFonts w:cs="Arial"/>
          <w:color w:val="auto"/>
        </w:rPr>
        <w:t xml:space="preserve">Thank you for your request under the Freedom of Information Act 2000 about </w:t>
      </w:r>
      <w:r w:rsidRPr="55D73393" w:rsidR="59136884">
        <w:rPr>
          <w:rFonts w:cs="Arial"/>
          <w:b w:val="1"/>
          <w:bCs w:val="1"/>
          <w:color w:val="auto"/>
        </w:rPr>
        <w:t>Waste Management Issues</w:t>
      </w:r>
      <w:r w:rsidRPr="55D73393" w:rsidR="59136884">
        <w:rPr>
          <w:rFonts w:cs="Arial"/>
          <w:color w:val="auto"/>
        </w:rPr>
        <w:t xml:space="preserve"> </w:t>
      </w:r>
      <w:r w:rsidRPr="55D73393" w:rsidR="002B5199">
        <w:rPr>
          <w:rFonts w:cs="Arial"/>
          <w:color w:val="auto"/>
        </w:rPr>
        <w:t xml:space="preserve">received on </w:t>
      </w:r>
      <w:r w:rsidRPr="55D73393" w:rsidR="1638AD10">
        <w:rPr>
          <w:rFonts w:cs="Arial"/>
          <w:b w:val="1"/>
          <w:bCs w:val="1"/>
          <w:color w:val="auto"/>
        </w:rPr>
        <w:t>16/04/2023</w:t>
      </w:r>
      <w:r w:rsidRPr="55D73393" w:rsidR="002B5199">
        <w:rPr>
          <w:rFonts w:cs="Arial"/>
          <w:color w:val="auto"/>
        </w:rPr>
        <w:t xml:space="preserve">. </w:t>
      </w:r>
    </w:p>
    <w:p w:rsidR="002B5199" w:rsidP="32F442DC" w:rsidRDefault="002B5199" w14:paraId="299F670C" w14:textId="2BBC9E36">
      <w:pPr>
        <w:pStyle w:val="Normal"/>
        <w:jc w:val="left"/>
        <w:rPr>
          <w:rFonts w:cs="Arial"/>
          <w:b w:val="1"/>
          <w:bCs w:val="1"/>
          <w:color w:val="auto"/>
        </w:rPr>
      </w:pPr>
      <w:r w:rsidRPr="55D73393" w:rsidR="002B5199">
        <w:rPr>
          <w:rFonts w:cs="Arial"/>
          <w:b w:val="1"/>
          <w:bCs w:val="1"/>
          <w:color w:val="auto"/>
        </w:rPr>
        <w:t>Request</w:t>
      </w:r>
      <w:r>
        <w:br/>
      </w:r>
      <w:r w:rsidRPr="55D73393" w:rsidR="105648CE">
        <w:rPr>
          <w:rFonts w:cs="Arial"/>
          <w:b w:val="1"/>
          <w:bCs w:val="1"/>
          <w:color w:val="auto"/>
        </w:rPr>
        <w:t>1) how many people have been fined for not picking up after their dog in the postcode area CF5</w:t>
      </w:r>
    </w:p>
    <w:p w:rsidR="002B5199" w:rsidP="32F442DC" w:rsidRDefault="002B5199" w14:paraId="23CB489C" w14:textId="5DF80E1B">
      <w:pPr>
        <w:pStyle w:val="Normal"/>
        <w:jc w:val="left"/>
        <w:rPr>
          <w:rFonts w:cs="Arial"/>
          <w:b w:val="1"/>
          <w:bCs w:val="1"/>
          <w:color w:val="auto"/>
        </w:rPr>
      </w:pPr>
      <w:r w:rsidRPr="55D73393" w:rsidR="105648CE">
        <w:rPr>
          <w:rFonts w:cs="Arial"/>
          <w:b w:val="1"/>
          <w:bCs w:val="1"/>
          <w:color w:val="auto"/>
        </w:rPr>
        <w:t>2) how many people have been fined for dropping litter in the postcode area CF5</w:t>
      </w:r>
    </w:p>
    <w:p w:rsidR="002B5199" w:rsidP="32F442DC" w:rsidRDefault="002B5199" w14:paraId="615D677E" w14:textId="0E9F903A">
      <w:pPr>
        <w:pStyle w:val="Normal"/>
        <w:jc w:val="left"/>
        <w:rPr>
          <w:rFonts w:cs="Arial"/>
          <w:b w:val="1"/>
          <w:bCs w:val="1"/>
          <w:color w:val="auto"/>
        </w:rPr>
      </w:pPr>
      <w:r w:rsidRPr="55D73393" w:rsidR="105648CE">
        <w:rPr>
          <w:rFonts w:cs="Arial"/>
          <w:b w:val="1"/>
          <w:bCs w:val="1"/>
          <w:color w:val="auto"/>
        </w:rPr>
        <w:t>3) how many black and green bins have been reported stolen or gone missing in the postcode area CF5</w:t>
      </w:r>
    </w:p>
    <w:p w:rsidR="002B5199" w:rsidP="32F442DC" w:rsidRDefault="002B5199" w14:paraId="4A009F48" w14:textId="3EAF22BC">
      <w:pPr>
        <w:pStyle w:val="Normal"/>
        <w:jc w:val="left"/>
        <w:rPr>
          <w:rFonts w:cs="Arial"/>
          <w:b w:val="1"/>
          <w:bCs w:val="1"/>
          <w:color w:val="auto"/>
        </w:rPr>
      </w:pPr>
      <w:r w:rsidRPr="55D73393" w:rsidR="105648CE">
        <w:rPr>
          <w:rFonts w:cs="Arial"/>
          <w:b w:val="1"/>
          <w:bCs w:val="1"/>
          <w:color w:val="auto"/>
        </w:rPr>
        <w:t>4) how many people have been charged by the council to have their black and green bins replaced in the postcode area CF5</w:t>
      </w:r>
    </w:p>
    <w:p w:rsidR="002B5199" w:rsidP="32F442DC" w:rsidRDefault="002B5199" w14:paraId="4D0633A8" w14:textId="4D644C5F">
      <w:pPr>
        <w:pStyle w:val="Normal"/>
        <w:jc w:val="left"/>
        <w:rPr>
          <w:rFonts w:cs="Arial"/>
          <w:b w:val="1"/>
          <w:bCs w:val="1"/>
          <w:color w:val="auto"/>
        </w:rPr>
      </w:pPr>
      <w:r w:rsidRPr="55D73393" w:rsidR="105648CE">
        <w:rPr>
          <w:rFonts w:cs="Arial"/>
          <w:b w:val="1"/>
          <w:bCs w:val="1"/>
          <w:color w:val="auto"/>
        </w:rPr>
        <w:t>5) how much money the council has collected from charging people to replace black and green bins in the postcode area CF5</w:t>
      </w:r>
    </w:p>
    <w:p w:rsidR="002B5199" w:rsidP="32F442DC" w:rsidRDefault="002B5199" w14:paraId="0D129B8D" w14:textId="50A649D4">
      <w:pPr>
        <w:pStyle w:val="Normal"/>
        <w:jc w:val="left"/>
        <w:rPr>
          <w:rFonts w:cs="Arial"/>
          <w:b w:val="1"/>
          <w:bCs w:val="1"/>
          <w:color w:val="auto"/>
        </w:rPr>
      </w:pPr>
      <w:r w:rsidRPr="55D73393" w:rsidR="105648CE">
        <w:rPr>
          <w:rFonts w:cs="Arial"/>
          <w:b w:val="1"/>
          <w:bCs w:val="1"/>
          <w:color w:val="auto"/>
        </w:rPr>
        <w:t>6) how much it costs the council to replace one black bin and how much it costs the council to replace one green bin</w:t>
      </w:r>
    </w:p>
    <w:p w:rsidR="002B5199" w:rsidP="32F442DC" w:rsidRDefault="002B5199" w14:paraId="7E6FD0B6" w14:textId="74BCCFD8">
      <w:pPr>
        <w:pStyle w:val="Normal"/>
        <w:jc w:val="left"/>
        <w:rPr>
          <w:rFonts w:cs="Arial"/>
          <w:b w:val="1"/>
          <w:bCs w:val="1"/>
          <w:color w:val="auto"/>
        </w:rPr>
      </w:pPr>
      <w:r w:rsidRPr="55D73393" w:rsidR="105648CE">
        <w:rPr>
          <w:rFonts w:cs="Arial"/>
          <w:b w:val="1"/>
          <w:bCs w:val="1"/>
          <w:color w:val="auto"/>
        </w:rPr>
        <w:t>7) how many times litter has been collected by street cleaning crews in the postcode area CF5</w:t>
      </w:r>
    </w:p>
    <w:p w:rsidR="002B5199" w:rsidP="32F442DC" w:rsidRDefault="002B5199" w14:paraId="11B452BC" w14:textId="4FD35C87">
      <w:pPr>
        <w:pStyle w:val="Normal"/>
        <w:jc w:val="left"/>
        <w:rPr>
          <w:rFonts w:cs="Arial"/>
          <w:b w:val="1"/>
          <w:bCs w:val="1"/>
          <w:color w:val="auto"/>
        </w:rPr>
      </w:pPr>
      <w:r w:rsidRPr="55D73393" w:rsidR="105648CE">
        <w:rPr>
          <w:rFonts w:cs="Arial"/>
          <w:b w:val="1"/>
          <w:bCs w:val="1"/>
          <w:color w:val="auto"/>
        </w:rPr>
        <w:t>8) how many bags of litter have been collected by street cleaning crews in the postcode area CF5</w:t>
      </w:r>
    </w:p>
    <w:p w:rsidR="002B5199" w:rsidP="32F442DC" w:rsidRDefault="002B5199" w14:paraId="111414E5" w14:textId="7596DB17">
      <w:pPr>
        <w:pStyle w:val="Normal"/>
        <w:jc w:val="left"/>
        <w:rPr>
          <w:rFonts w:cs="Arial"/>
          <w:b w:val="1"/>
          <w:bCs w:val="1"/>
          <w:color w:val="auto"/>
        </w:rPr>
      </w:pPr>
      <w:r w:rsidRPr="55D73393" w:rsidR="105648CE">
        <w:rPr>
          <w:rFonts w:cs="Arial"/>
          <w:b w:val="1"/>
          <w:bCs w:val="1"/>
          <w:color w:val="auto"/>
        </w:rPr>
        <w:t xml:space="preserve">9) how many residents in the postcode area CF5 have paid a £20 charge (or equivalent, if the cost has changed over the specified </w:t>
      </w:r>
      <w:r w:rsidRPr="55D73393" w:rsidR="105648CE">
        <w:rPr>
          <w:rFonts w:cs="Arial"/>
          <w:b w:val="1"/>
          <w:bCs w:val="1"/>
          <w:color w:val="auto"/>
        </w:rPr>
        <w:t>time-frame</w:t>
      </w:r>
      <w:r w:rsidRPr="55D73393" w:rsidR="105648CE">
        <w:rPr>
          <w:rFonts w:cs="Arial"/>
          <w:b w:val="1"/>
          <w:bCs w:val="1"/>
          <w:color w:val="auto"/>
        </w:rPr>
        <w:t xml:space="preserve">) to have </w:t>
      </w:r>
      <w:r w:rsidRPr="55D73393" w:rsidR="105648CE">
        <w:rPr>
          <w:rFonts w:cs="Arial"/>
          <w:b w:val="1"/>
          <w:bCs w:val="1"/>
          <w:color w:val="auto"/>
        </w:rPr>
        <w:t>additional</w:t>
      </w:r>
      <w:r w:rsidRPr="55D73393" w:rsidR="105648CE">
        <w:rPr>
          <w:rFonts w:cs="Arial"/>
          <w:b w:val="1"/>
          <w:bCs w:val="1"/>
          <w:color w:val="auto"/>
        </w:rPr>
        <w:t xml:space="preserve"> waste collected</w:t>
      </w:r>
    </w:p>
    <w:p w:rsidR="002B5199" w:rsidP="32F442DC" w:rsidRDefault="002B5199" w14:paraId="5148A07A" w14:textId="6D69B77F">
      <w:pPr>
        <w:pStyle w:val="Normal"/>
        <w:jc w:val="left"/>
        <w:rPr>
          <w:rFonts w:cs="Arial"/>
          <w:b w:val="1"/>
          <w:bCs w:val="1"/>
          <w:color w:val="auto"/>
        </w:rPr>
      </w:pPr>
      <w:r w:rsidRPr="55D73393" w:rsidR="105648CE">
        <w:rPr>
          <w:rFonts w:cs="Arial"/>
          <w:b w:val="1"/>
          <w:bCs w:val="1"/>
          <w:color w:val="auto"/>
        </w:rPr>
        <w:t xml:space="preserve">10) how much money the council has collected from charging people to collect </w:t>
      </w:r>
      <w:r w:rsidRPr="55D73393" w:rsidR="105648CE">
        <w:rPr>
          <w:rFonts w:cs="Arial"/>
          <w:b w:val="1"/>
          <w:bCs w:val="1"/>
          <w:color w:val="auto"/>
        </w:rPr>
        <w:t>additional</w:t>
      </w:r>
      <w:r w:rsidRPr="55D73393" w:rsidR="105648CE">
        <w:rPr>
          <w:rFonts w:cs="Arial"/>
          <w:b w:val="1"/>
          <w:bCs w:val="1"/>
          <w:color w:val="auto"/>
        </w:rPr>
        <w:t xml:space="preserve"> waste in the postcode area CF5</w:t>
      </w:r>
    </w:p>
    <w:p w:rsidR="002B5199" w:rsidP="32F442DC" w:rsidRDefault="002B5199" w14:paraId="3C7535F1" w14:textId="3C33BC3B">
      <w:pPr>
        <w:pStyle w:val="Normal"/>
        <w:jc w:val="left"/>
        <w:rPr>
          <w:rFonts w:cs="Arial"/>
          <w:b w:val="1"/>
          <w:bCs w:val="1"/>
          <w:color w:val="auto"/>
        </w:rPr>
      </w:pPr>
      <w:r w:rsidRPr="55D73393" w:rsidR="105648CE">
        <w:rPr>
          <w:rFonts w:cs="Arial"/>
          <w:b w:val="1"/>
          <w:bCs w:val="1"/>
          <w:color w:val="auto"/>
        </w:rPr>
        <w:t xml:space="preserve">11) how much it costs the council to collect extra household waste, per </w:t>
      </w:r>
      <w:r w:rsidRPr="55D73393" w:rsidR="105648CE">
        <w:rPr>
          <w:rFonts w:cs="Arial"/>
          <w:b w:val="1"/>
          <w:bCs w:val="1"/>
          <w:color w:val="auto"/>
        </w:rPr>
        <w:t>additional</w:t>
      </w:r>
      <w:r w:rsidRPr="55D73393" w:rsidR="105648CE">
        <w:rPr>
          <w:rFonts w:cs="Arial"/>
          <w:b w:val="1"/>
          <w:bCs w:val="1"/>
          <w:color w:val="auto"/>
        </w:rPr>
        <w:t xml:space="preserve"> bag of waste collected</w:t>
      </w:r>
    </w:p>
    <w:p w:rsidR="002B5199" w:rsidP="32F442DC" w:rsidRDefault="002B5199" w14:paraId="6EFE8277" w14:textId="70687F2A">
      <w:pPr>
        <w:pStyle w:val="Normal"/>
        <w:jc w:val="left"/>
        <w:rPr>
          <w:rFonts w:cs="Arial"/>
          <w:b w:val="1"/>
          <w:bCs w:val="1"/>
          <w:color w:val="auto"/>
        </w:rPr>
      </w:pPr>
      <w:r w:rsidRPr="55D73393" w:rsidR="105648CE">
        <w:rPr>
          <w:rFonts w:cs="Arial"/>
          <w:b w:val="1"/>
          <w:bCs w:val="1"/>
          <w:color w:val="auto"/>
        </w:rPr>
        <w:t>12) how many larger size black bins have been provided to residents in the postcode area CF5</w:t>
      </w:r>
    </w:p>
    <w:p w:rsidR="002B5199" w:rsidP="32F442DC" w:rsidRDefault="002B5199" w14:paraId="3295D975" w14:textId="7B4F40AC">
      <w:pPr>
        <w:pStyle w:val="Normal"/>
        <w:jc w:val="left"/>
        <w:rPr>
          <w:rFonts w:cs="Arial"/>
          <w:b w:val="1"/>
          <w:bCs w:val="1"/>
          <w:color w:val="auto"/>
        </w:rPr>
      </w:pPr>
      <w:r w:rsidRPr="55D73393" w:rsidR="105648CE">
        <w:rPr>
          <w:rFonts w:cs="Arial"/>
          <w:b w:val="1"/>
          <w:bCs w:val="1"/>
          <w:color w:val="auto"/>
        </w:rPr>
        <w:t>13) for what general reasons, without wishing to breach anyone's confidentiality.</w:t>
      </w:r>
    </w:p>
    <w:p w:rsidR="002B5199" w:rsidP="32F442DC" w:rsidRDefault="002B5199" w14:paraId="33618C9F" w14:textId="755B60BC">
      <w:pPr>
        <w:pStyle w:val="Normal"/>
        <w:jc w:val="left"/>
        <w:rPr>
          <w:rFonts w:cs="Arial"/>
          <w:color w:val="auto"/>
        </w:rPr>
      </w:pPr>
      <w:r w:rsidRPr="55D73393" w:rsidR="002B5199">
        <w:rPr>
          <w:rFonts w:cs="Arial"/>
          <w:color w:val="auto"/>
        </w:rPr>
        <w:t>We have considered your request and enclose the following information:</w:t>
      </w:r>
    </w:p>
    <w:p w:rsidR="002B5199" w:rsidP="55D73393" w:rsidRDefault="002B5199" w14:paraId="3C62D231" w14:textId="739950FF">
      <w:pPr>
        <w:pStyle w:val="Normal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55D73393" w:rsidR="002B5199">
        <w:rPr>
          <w:rFonts w:cs="Arial"/>
          <w:color w:val="auto"/>
        </w:rPr>
        <w:t>Response/Exemptions</w:t>
      </w:r>
      <w:r>
        <w:br/>
      </w:r>
      <w:r w:rsidRPr="55D73393" w:rsidR="06B54AAB">
        <w:rPr>
          <w:rFonts w:cs="Arial"/>
          <w:color w:val="auto"/>
        </w:rPr>
        <w:t>1.</w:t>
      </w:r>
      <w:r w:rsidRPr="55D73393" w:rsidR="60255901">
        <w:rPr>
          <w:rFonts w:cs="Arial"/>
          <w:color w:val="auto"/>
        </w:rPr>
        <w:t xml:space="preserve"> </w:t>
      </w:r>
      <w:r w:rsidRPr="55D73393" w:rsidR="60255901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Persons issued with a fixed penalty for not clearing up after their dog in the CF5 area between 2018 – 2023 is 0</w:t>
      </w:r>
    </w:p>
    <w:p w:rsidR="06B54AAB" w:rsidP="55D73393" w:rsidRDefault="06B54AAB" w14:paraId="55F9C3D5" w14:textId="38ADB2FA">
      <w:pPr>
        <w:pStyle w:val="Normal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55D73393" w:rsidR="06B54AAB">
        <w:rPr>
          <w:rFonts w:cs="Arial"/>
          <w:color w:val="auto"/>
        </w:rPr>
        <w:t>2.</w:t>
      </w:r>
      <w:r w:rsidRPr="55D73393" w:rsidR="1ECA3E33">
        <w:rPr>
          <w:rFonts w:cs="Arial"/>
          <w:color w:val="auto"/>
        </w:rPr>
        <w:t xml:space="preserve"> </w:t>
      </w:r>
      <w:r w:rsidRPr="55D73393" w:rsidR="1ECA3E33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Persons issued with a fixed penalty for littering in the CF5 area </w:t>
      </w:r>
      <w:r w:rsidRPr="55D73393" w:rsidR="1ECA3E33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financial year</w:t>
      </w:r>
      <w:r w:rsidRPr="55D73393" w:rsidR="1ECA3E33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 2018 – 2019 is 11</w:t>
      </w:r>
    </w:p>
    <w:p w:rsidR="1ECA3E33" w:rsidP="55D73393" w:rsidRDefault="1ECA3E33" w14:paraId="45B420E9" w14:textId="3EA79B54">
      <w:pPr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55D73393" w:rsidR="1ECA3E33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Persons issued with a fixed penalty for littering in the CF5 area </w:t>
      </w:r>
      <w:r w:rsidRPr="55D73393" w:rsidR="1ECA3E33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financial year</w:t>
      </w:r>
      <w:r w:rsidRPr="55D73393" w:rsidR="1ECA3E33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 2019 – 2020 is 2</w:t>
      </w:r>
    </w:p>
    <w:p w:rsidR="1ECA3E33" w:rsidP="55D73393" w:rsidRDefault="1ECA3E33" w14:paraId="167D9BC6" w14:textId="5EC25171">
      <w:pPr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55D73393" w:rsidR="1ECA3E33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Persons issued with a fixed penalty for littering in the CF5 area </w:t>
      </w:r>
      <w:r w:rsidRPr="55D73393" w:rsidR="1ECA3E33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financial year</w:t>
      </w:r>
      <w:r w:rsidRPr="55D73393" w:rsidR="1ECA3E33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 2020 – 2021 is 8</w:t>
      </w:r>
    </w:p>
    <w:p w:rsidR="1ECA3E33" w:rsidP="55D73393" w:rsidRDefault="1ECA3E33" w14:paraId="5B8EC081" w14:textId="7A06846D">
      <w:pPr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55D73393" w:rsidR="1ECA3E33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Persons issued with a fixed penalty for littering in the CF5 area </w:t>
      </w:r>
      <w:r w:rsidRPr="55D73393" w:rsidR="1ECA3E33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financial year</w:t>
      </w:r>
      <w:r w:rsidRPr="55D73393" w:rsidR="1ECA3E33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 2021 – 2022 is 6</w:t>
      </w:r>
    </w:p>
    <w:p w:rsidR="1ECA3E33" w:rsidP="55D73393" w:rsidRDefault="1ECA3E33" w14:paraId="5D48E791" w14:textId="5BFD8470">
      <w:pPr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55D73393" w:rsidR="1ECA3E33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Persons issued with a fixed penalty for littering in the CF5 area </w:t>
      </w:r>
      <w:r w:rsidRPr="55D73393" w:rsidR="1ECA3E33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financial year</w:t>
      </w:r>
      <w:r w:rsidRPr="55D73393" w:rsidR="1ECA3E33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 2022 – 2023 is 2</w:t>
      </w:r>
    </w:p>
    <w:p w:rsidR="06B54AAB" w:rsidP="0F03203E" w:rsidRDefault="06B54AAB" w14:paraId="2DF8A8C4" w14:textId="3389AF04">
      <w:pPr>
        <w:pStyle w:val="Normal"/>
        <w:jc w:val="lef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GB"/>
        </w:rPr>
      </w:pPr>
      <w:r w:rsidRPr="0F03203E" w:rsidR="06B54AAB">
        <w:rPr>
          <w:rFonts w:cs="Arial"/>
          <w:color w:val="auto"/>
        </w:rPr>
        <w:t>3.</w:t>
      </w:r>
      <w:r w:rsidRPr="0F03203E" w:rsidR="1A9AD6B6">
        <w:rPr>
          <w:rFonts w:cs="Arial"/>
          <w:color w:val="auto"/>
        </w:rPr>
        <w:t xml:space="preserve"> </w:t>
      </w:r>
      <w:r w:rsidRPr="0F03203E" w:rsidR="1A9AD6B6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GB"/>
        </w:rPr>
        <w:t>1</w:t>
      </w:r>
      <w:r w:rsidRPr="0F03203E" w:rsidR="1A9AD6B6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vertAlign w:val="superscript"/>
          <w:lang w:val="en-GB"/>
        </w:rPr>
        <w:t>st</w:t>
      </w:r>
      <w:r w:rsidRPr="0F03203E" w:rsidR="1A9AD6B6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GB"/>
        </w:rPr>
        <w:t xml:space="preserve"> April 2018 – 31</w:t>
      </w:r>
      <w:r w:rsidRPr="0F03203E" w:rsidR="1A9AD6B6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vertAlign w:val="superscript"/>
          <w:lang w:val="en-GB"/>
        </w:rPr>
        <w:t>st</w:t>
      </w:r>
      <w:r w:rsidRPr="0F03203E" w:rsidR="1A9AD6B6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GB"/>
        </w:rPr>
        <w:t xml:space="preserve"> March 2023 – 122 bins reported as Lost/stolen</w:t>
      </w:r>
    </w:p>
    <w:p w:rsidR="06B54AAB" w:rsidP="536328EE" w:rsidRDefault="06B54AAB" w14:paraId="00A7F677" w14:textId="5518BFB2">
      <w:pPr>
        <w:pStyle w:val="Normal"/>
        <w:spacing w:before="0" w:beforeAutospacing="off" w:after="240" w:afterAutospacing="off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36328EE" w:rsidR="06B54AAB">
        <w:rPr>
          <w:rFonts w:cs="Arial"/>
          <w:color w:val="auto"/>
        </w:rPr>
        <w:t>4.</w:t>
      </w:r>
      <w:r w:rsidRPr="536328EE" w:rsidR="0A5A1211">
        <w:rPr>
          <w:rFonts w:cs="Arial"/>
          <w:color w:val="auto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140"/>
        <w:gridCol w:w="960"/>
        <w:gridCol w:w="1710"/>
        <w:gridCol w:w="1245"/>
      </w:tblGrid>
      <w:tr w:rsidR="536328EE" w:rsidTr="536328EE" w14:paraId="67063396">
        <w:trPr>
          <w:trHeight w:val="300"/>
        </w:trPr>
        <w:tc>
          <w:tcPr>
            <w:tcW w:w="1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bottom"/>
          </w:tcPr>
          <w:p w:rsidR="536328EE" w:rsidP="536328EE" w:rsidRDefault="536328EE" w14:paraId="61B76929" w14:textId="77B9FEB6">
            <w:pPr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536328EE" w:rsidR="536328E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bottom"/>
          </w:tcPr>
          <w:p w:rsidR="536328EE" w:rsidP="536328EE" w:rsidRDefault="536328EE" w14:paraId="3A418F26" w14:textId="6AEC4B69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536328EE" w:rsidR="536328E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New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bottom"/>
          </w:tcPr>
          <w:p w:rsidR="536328EE" w:rsidP="536328EE" w:rsidRDefault="536328EE" w14:paraId="2363D27C" w14:textId="11710267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536328EE" w:rsidR="536328E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Replacement</w:t>
            </w:r>
          </w:p>
        </w:tc>
        <w:tc>
          <w:tcPr>
            <w:tcW w:w="1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bottom"/>
          </w:tcPr>
          <w:p w:rsidR="536328EE" w:rsidP="536328EE" w:rsidRDefault="536328EE" w14:paraId="6C06070A" w14:textId="4B2680FF">
            <w:pPr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536328EE" w:rsidR="536328E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Total</w:t>
            </w:r>
          </w:p>
        </w:tc>
      </w:tr>
      <w:tr w:rsidR="536328EE" w:rsidTr="536328EE" w14:paraId="11DB6765">
        <w:trPr>
          <w:trHeight w:val="300"/>
        </w:trPr>
        <w:tc>
          <w:tcPr>
            <w:tcW w:w="1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bottom"/>
          </w:tcPr>
          <w:p w:rsidR="536328EE" w:rsidP="536328EE" w:rsidRDefault="536328EE" w14:paraId="3D0DF0F8" w14:textId="05343145">
            <w:pPr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536328EE" w:rsidR="536328E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Black Bin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bottom"/>
          </w:tcPr>
          <w:p w:rsidR="536328EE" w:rsidP="536328EE" w:rsidRDefault="536328EE" w14:paraId="2F2E0538" w14:textId="1D10D8BC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536328EE" w:rsidR="536328E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176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bottom"/>
          </w:tcPr>
          <w:p w:rsidR="536328EE" w:rsidP="536328EE" w:rsidRDefault="536328EE" w14:paraId="0345C57B" w14:textId="63A17582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536328EE" w:rsidR="536328E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164</w:t>
            </w:r>
          </w:p>
        </w:tc>
        <w:tc>
          <w:tcPr>
            <w:tcW w:w="1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bottom"/>
          </w:tcPr>
          <w:p w:rsidR="536328EE" w:rsidP="536328EE" w:rsidRDefault="536328EE" w14:paraId="1D53339A" w14:textId="282835DB">
            <w:pPr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536328EE" w:rsidR="536328E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340</w:t>
            </w:r>
          </w:p>
        </w:tc>
      </w:tr>
      <w:tr w:rsidR="536328EE" w:rsidTr="536328EE" w14:paraId="3ECD7F90">
        <w:trPr>
          <w:trHeight w:val="300"/>
        </w:trPr>
        <w:tc>
          <w:tcPr>
            <w:tcW w:w="1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bottom"/>
          </w:tcPr>
          <w:p w:rsidR="536328EE" w:rsidP="536328EE" w:rsidRDefault="536328EE" w14:paraId="26AA8D0D" w14:textId="09D5D51C">
            <w:pPr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536328EE" w:rsidR="536328E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Green Bin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bottom"/>
          </w:tcPr>
          <w:p w:rsidR="536328EE" w:rsidP="536328EE" w:rsidRDefault="536328EE" w14:paraId="7FE4A104" w14:textId="7FF46301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536328EE" w:rsidR="536328E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147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bottom"/>
          </w:tcPr>
          <w:p w:rsidR="536328EE" w:rsidP="536328EE" w:rsidRDefault="536328EE" w14:paraId="05BC81DF" w14:textId="33AE90E8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536328EE" w:rsidR="536328E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64</w:t>
            </w:r>
          </w:p>
        </w:tc>
        <w:tc>
          <w:tcPr>
            <w:tcW w:w="1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bottom"/>
          </w:tcPr>
          <w:p w:rsidR="536328EE" w:rsidP="536328EE" w:rsidRDefault="536328EE" w14:paraId="275C2B05" w14:textId="136FE6DE">
            <w:pPr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536328EE" w:rsidR="536328E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211</w:t>
            </w:r>
          </w:p>
        </w:tc>
      </w:tr>
    </w:tbl>
    <w:p w:rsidR="06B54AAB" w:rsidP="536328EE" w:rsidRDefault="06B54AAB" w14:paraId="739F7BFC" w14:textId="6BEEA79E">
      <w:pPr>
        <w:pStyle w:val="Normal"/>
        <w:spacing w:before="0" w:beforeAutospacing="off" w:after="240" w:afterAutospacing="off" w:line="259" w:lineRule="auto"/>
        <w:jc w:val="both"/>
        <w:rPr>
          <w:rFonts w:ascii="Arial" w:hAnsi="Arial" w:eastAsia="Arial" w:cs="Arial"/>
          <w:color w:val="auto"/>
          <w:sz w:val="20"/>
          <w:szCs w:val="20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960"/>
      </w:tblGrid>
      <w:tr w:rsidR="536328EE" w:rsidTr="536328EE" w14:paraId="747F5D6F">
        <w:trPr>
          <w:trHeight w:val="300"/>
        </w:trPr>
        <w:tc>
          <w:tcPr>
            <w:tcW w:w="13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bottom"/>
          </w:tcPr>
          <w:p w:rsidR="536328EE" w:rsidP="536328EE" w:rsidRDefault="536328EE" w14:paraId="03FBBD68" w14:textId="4D0BFD94">
            <w:pPr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536328EE" w:rsidR="536328E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Grand Total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bottom"/>
          </w:tcPr>
          <w:p w:rsidR="536328EE" w:rsidP="536328EE" w:rsidRDefault="536328EE" w14:paraId="577686FF" w14:textId="06AC675F">
            <w:pPr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536328EE" w:rsidR="536328E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551</w:t>
            </w:r>
          </w:p>
        </w:tc>
      </w:tr>
    </w:tbl>
    <w:p w:rsidR="06B54AAB" w:rsidP="536328EE" w:rsidRDefault="06B54AAB" w14:paraId="62F4EC5E" w14:textId="29A58F42">
      <w:pPr>
        <w:pStyle w:val="Normal"/>
        <w:spacing w:before="0" w:beforeAutospacing="off" w:after="240" w:afterAutospacing="off" w:line="259" w:lineRule="auto"/>
        <w:jc w:val="both"/>
        <w:rPr>
          <w:rFonts w:cs="Arial"/>
          <w:color w:val="auto"/>
        </w:rPr>
      </w:pPr>
    </w:p>
    <w:p w:rsidR="06B54AAB" w:rsidP="536328EE" w:rsidRDefault="06B54AAB" w14:paraId="257D8C9D" w14:textId="065255F5">
      <w:pPr>
        <w:pStyle w:val="Normal"/>
        <w:spacing w:before="0" w:beforeAutospacing="off" w:after="240" w:afterAutospacing="off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36328EE" w:rsidR="06B54AAB">
        <w:rPr>
          <w:rFonts w:cs="Arial"/>
          <w:color w:val="auto"/>
        </w:rPr>
        <w:t>5.</w:t>
      </w:r>
      <w:r w:rsidRPr="536328EE" w:rsidR="76DC65EF">
        <w:rPr>
          <w:rFonts w:cs="Arial"/>
          <w:color w:val="auto"/>
        </w:rPr>
        <w:t xml:space="preserve"> </w:t>
      </w:r>
      <w:r w:rsidRPr="536328EE" w:rsidR="59A8ADE4">
        <w:rPr>
          <w:rFonts w:ascii="Arial" w:hAnsi="Arial" w:eastAsia="Arial" w:cs="Arial"/>
          <w:noProof w:val="0"/>
          <w:sz w:val="24"/>
          <w:szCs w:val="24"/>
          <w:lang w:val="en-GB"/>
        </w:rPr>
        <w:t>Income for the bins is £15,885.</w:t>
      </w:r>
    </w:p>
    <w:p w:rsidR="06B54AAB" w:rsidP="536328EE" w:rsidRDefault="06B54AAB" w14:paraId="3112CA19" w14:textId="374969D8">
      <w:pPr>
        <w:pStyle w:val="Normal"/>
        <w:spacing w:before="0" w:beforeAutospacing="off" w:after="240" w:afterAutospacing="off" w:line="259" w:lineRule="auto"/>
        <w:jc w:val="both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GB"/>
        </w:rPr>
      </w:pPr>
      <w:r w:rsidRPr="536328EE" w:rsidR="06B54AAB">
        <w:rPr>
          <w:rFonts w:cs="Arial"/>
          <w:color w:val="auto"/>
        </w:rPr>
        <w:t>6.</w:t>
      </w:r>
      <w:r w:rsidRPr="536328EE" w:rsidR="312CBE45">
        <w:rPr>
          <w:rFonts w:cs="Arial"/>
          <w:color w:val="auto"/>
        </w:rPr>
        <w:t xml:space="preserve"> </w:t>
      </w:r>
      <w:r w:rsidRPr="536328EE" w:rsidR="312CBE45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GB"/>
        </w:rPr>
        <w:t>Black Bin - £25 &amp; Green Bin - £35</w:t>
      </w:r>
    </w:p>
    <w:p w:rsidR="06B54AAB" w:rsidP="43787BA7" w:rsidRDefault="06B54AAB" w14:paraId="215A82E5" w14:textId="53B11DB5">
      <w:pPr>
        <w:pStyle w:val="Normal"/>
        <w:spacing w:before="0" w:beforeAutospacing="off" w:after="240" w:afterAutospacing="off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43787BA7" w:rsidR="06B54AAB">
        <w:rPr>
          <w:rFonts w:cs="Arial"/>
          <w:color w:val="auto"/>
        </w:rPr>
        <w:t>7.</w:t>
      </w:r>
      <w:r w:rsidRPr="43787BA7" w:rsidR="1E42F6E4">
        <w:rPr>
          <w:rFonts w:cs="Arial"/>
          <w:color w:val="auto"/>
        </w:rPr>
        <w:t xml:space="preserve"> </w:t>
      </w:r>
      <w:r w:rsidRPr="43787BA7" w:rsidR="1E42F6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The City of Cardiff Council does not hold this information therefore under Section 17 of the Freedom of Information Act 2000 this acts as a refusal notice.</w:t>
      </w:r>
    </w:p>
    <w:p w:rsidR="06B54AAB" w:rsidP="5D3A3059" w:rsidRDefault="06B54AAB" w14:paraId="4D503A96" w14:textId="477643B7">
      <w:pPr>
        <w:pStyle w:val="Normal"/>
        <w:spacing w:before="0" w:beforeAutospacing="off" w:after="240" w:afterAutospacing="off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D3A3059" w:rsidR="1E42F6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Under Section 16 of the Freedom of Information Act 2000 we have a duty to advise and </w:t>
      </w:r>
      <w:r w:rsidRPr="5D3A3059" w:rsidR="1E42F6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assist</w:t>
      </w:r>
      <w:r w:rsidRPr="5D3A3059" w:rsidR="1E42F6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our customers.</w:t>
      </w:r>
      <w:r>
        <w:br/>
      </w:r>
      <w:r>
        <w:br/>
      </w:r>
      <w:r w:rsidRPr="5D3A3059" w:rsidR="1E42F6E4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Cardiff Council</w:t>
      </w:r>
      <w:r w:rsidRPr="5D3A3059" w:rsidR="06351384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 </w:t>
      </w:r>
      <w:r w:rsidRPr="5D3A3059" w:rsidR="06351384">
        <w:rPr>
          <w:rFonts w:ascii="Arial" w:hAnsi="Arial" w:eastAsia="Arial" w:cs="Arial"/>
          <w:noProof w:val="0"/>
          <w:sz w:val="24"/>
          <w:szCs w:val="24"/>
          <w:lang w:val="en-GB"/>
        </w:rPr>
        <w:t>do n</w:t>
      </w:r>
      <w:r w:rsidRPr="5D3A3059" w:rsidR="0635138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ot hold </w:t>
      </w:r>
      <w:r w:rsidRPr="5D3A3059" w:rsidR="0635138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the information in the format </w:t>
      </w:r>
      <w:r w:rsidRPr="5D3A3059" w:rsidR="06351384">
        <w:rPr>
          <w:rFonts w:ascii="Arial" w:hAnsi="Arial" w:eastAsia="Arial" w:cs="Arial"/>
          <w:noProof w:val="0"/>
          <w:sz w:val="24"/>
          <w:szCs w:val="24"/>
          <w:lang w:val="en-GB"/>
        </w:rPr>
        <w:t>r</w:t>
      </w:r>
      <w:r w:rsidRPr="5D3A3059" w:rsidR="06351384">
        <w:rPr>
          <w:rFonts w:ascii="Arial" w:hAnsi="Arial" w:eastAsia="Arial" w:cs="Arial"/>
          <w:noProof w:val="0"/>
          <w:sz w:val="24"/>
          <w:szCs w:val="24"/>
          <w:lang w:val="en-GB"/>
        </w:rPr>
        <w:t>equested</w:t>
      </w:r>
      <w:r w:rsidRPr="5D3A3059" w:rsidR="06351384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</w:p>
    <w:p w:rsidR="06B54AAB" w:rsidP="5D3A3059" w:rsidRDefault="06B54AAB" w14:paraId="3A37BD36" w14:textId="511B3026">
      <w:pPr>
        <w:pStyle w:val="Normal"/>
        <w:spacing w:before="0" w:beforeAutospacing="off" w:after="240" w:afterAutospacing="off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5D3A3059" w:rsidR="06B54AAB">
        <w:rPr>
          <w:rFonts w:cs="Arial"/>
          <w:color w:val="auto"/>
        </w:rPr>
        <w:t>8.</w:t>
      </w:r>
      <w:r w:rsidRPr="5D3A3059" w:rsidR="20D2DCCB">
        <w:rPr>
          <w:rFonts w:cs="Arial"/>
          <w:color w:val="auto"/>
        </w:rPr>
        <w:t xml:space="preserve"> </w:t>
      </w:r>
      <w:r w:rsidRPr="5D3A3059" w:rsidR="20D2DC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The City of Cardiff Council does not hold this information therefore under Section 17 of the Freedom of Information Act 2000 this acts as a refusal notice.</w:t>
      </w:r>
    </w:p>
    <w:p w:rsidR="06B54AAB" w:rsidP="5D3A3059" w:rsidRDefault="06B54AAB" w14:paraId="55451C6D" w14:textId="450DFBF6">
      <w:pPr>
        <w:pStyle w:val="Normal"/>
        <w:spacing w:before="0" w:beforeAutospacing="off" w:after="240" w:afterAutospacing="off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D3A3059" w:rsidR="20D2DC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Under Section 16 of the Freedom of Information Act 2000 we have a duty to advise and </w:t>
      </w:r>
      <w:r w:rsidRPr="5D3A3059" w:rsidR="20D2DC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assist</w:t>
      </w:r>
      <w:r w:rsidRPr="5D3A3059" w:rsidR="20D2DC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our customers.</w:t>
      </w:r>
      <w:r>
        <w:br/>
      </w:r>
      <w:r>
        <w:br/>
      </w:r>
      <w:r w:rsidRPr="5D3A3059" w:rsidR="552AC8AD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Cardiff Council do not hold the information in the format requested.</w:t>
      </w:r>
    </w:p>
    <w:p w:rsidR="06B54AAB" w:rsidP="5D3A3059" w:rsidRDefault="06B54AAB" w14:paraId="720F3321" w14:textId="07F57BC5">
      <w:pPr>
        <w:pStyle w:val="Normal"/>
        <w:spacing w:before="0" w:beforeAutospacing="off" w:after="240" w:afterAutospacing="off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5D3A3059" w:rsidR="06B54AAB">
        <w:rPr>
          <w:rFonts w:cs="Arial"/>
          <w:color w:val="auto"/>
        </w:rPr>
        <w:t>9.</w:t>
      </w:r>
      <w:r w:rsidRPr="5D3A3059" w:rsidR="0A51B58A">
        <w:rPr>
          <w:rFonts w:cs="Arial"/>
          <w:color w:val="auto"/>
        </w:rPr>
        <w:t xml:space="preserve"> </w:t>
      </w:r>
      <w:r w:rsidRPr="5D3A3059" w:rsidR="0A51B5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The City of Cardiff Council does not hold this information therefore under Section 17 of the Freedom of Information Act 2000 this acts as a refusal notice.</w:t>
      </w:r>
    </w:p>
    <w:p w:rsidR="06B54AAB" w:rsidP="55D73393" w:rsidRDefault="06B54AAB" w14:paraId="12445C46" w14:textId="74F57506">
      <w:pPr>
        <w:pStyle w:val="Normal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55D73393" w:rsidR="0A51B5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Under Section 16 of the Freedom of Information Act 2000 we have a duty to advise and </w:t>
      </w:r>
      <w:r w:rsidRPr="55D73393" w:rsidR="0A51B5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assist</w:t>
      </w:r>
      <w:r w:rsidRPr="55D73393" w:rsidR="0A51B5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our customers.</w:t>
      </w:r>
      <w:r>
        <w:br/>
      </w:r>
      <w:r>
        <w:br/>
      </w:r>
      <w:r w:rsidRPr="55D73393" w:rsidR="4D573991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Cardiff Council </w:t>
      </w:r>
      <w:r w:rsidRPr="55D73393" w:rsidR="4D573991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haven’t</w:t>
      </w:r>
      <w:r w:rsidRPr="55D73393" w:rsidR="4D573991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 collected the data in the way which allows us to report on postcode.</w:t>
      </w:r>
    </w:p>
    <w:p w:rsidR="06B54AAB" w:rsidP="55D73393" w:rsidRDefault="06B54AAB" w14:paraId="5C7A513F" w14:textId="0E0A6EB1">
      <w:pPr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55D73393" w:rsidR="4D573991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Cardiff Council have amended the spreadsheet to include ward now so will be able to provide this information going f</w:t>
      </w:r>
      <w:r w:rsidRPr="55D73393" w:rsidR="4D573991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orw</w:t>
      </w:r>
      <w:r w:rsidRPr="55D73393" w:rsidR="4D573991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ar</w:t>
      </w:r>
      <w:r w:rsidRPr="55D73393" w:rsidR="4D573991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d</w:t>
      </w:r>
      <w:r w:rsidRPr="55D73393" w:rsidR="4D573991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. </w:t>
      </w:r>
      <w:r w:rsidRPr="55D73393" w:rsidR="4D573991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 </w:t>
      </w:r>
    </w:p>
    <w:p w:rsidR="06B54AAB" w:rsidP="55D73393" w:rsidRDefault="06B54AAB" w14:paraId="1C7DA766" w14:textId="2311B1E8">
      <w:pPr>
        <w:pStyle w:val="Normal"/>
        <w:spacing w:before="0" w:beforeAutospacing="off" w:after="240" w:afterAutospacing="off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55D73393" w:rsidR="06B54AAB">
        <w:rPr>
          <w:rFonts w:cs="Arial"/>
          <w:color w:val="auto"/>
        </w:rPr>
        <w:t>10.</w:t>
      </w:r>
      <w:r w:rsidRPr="55D73393" w:rsidR="41A05F81">
        <w:rPr>
          <w:rFonts w:cs="Arial"/>
          <w:color w:val="auto"/>
        </w:rPr>
        <w:t xml:space="preserve"> </w:t>
      </w:r>
      <w:r w:rsidRPr="55D73393" w:rsidR="41A05F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The City of Cardiff Council does not hold this information therefore under Section 17 of the Freedom of Information Act 2000 this acts as a refusal notice.</w:t>
      </w:r>
    </w:p>
    <w:p w:rsidR="06B54AAB" w:rsidP="55D73393" w:rsidRDefault="06B54AAB" w14:paraId="6CF2DC53" w14:textId="30AF0199">
      <w:pPr>
        <w:pStyle w:val="Normal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55D73393" w:rsidR="41A05F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Under Section 16 of the Freedom of Information Act 2000 we have a duty to advise and </w:t>
      </w:r>
      <w:r w:rsidRPr="55D73393" w:rsidR="41A05F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assist</w:t>
      </w:r>
      <w:r w:rsidRPr="55D73393" w:rsidR="41A05F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our customers.</w:t>
      </w:r>
      <w:r>
        <w:br/>
      </w:r>
      <w:r>
        <w:br/>
      </w:r>
      <w:r w:rsidRPr="55D73393" w:rsidR="6EF9E09E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Cardiff Council </w:t>
      </w:r>
      <w:r w:rsidRPr="55D73393" w:rsidR="6EF9E09E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haven’t</w:t>
      </w:r>
      <w:r w:rsidRPr="55D73393" w:rsidR="6EF9E09E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 collected the data in the way which allows us to report on postcode.</w:t>
      </w:r>
    </w:p>
    <w:p w:rsidR="06B54AAB" w:rsidP="55D73393" w:rsidRDefault="06B54AAB" w14:paraId="07014478" w14:textId="0E0A6EB1">
      <w:pPr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55D73393" w:rsidR="6EF9E09E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Cardiff Council have amended the spreadsheet to include ward now so will be able to provide this information going forward</w:t>
      </w:r>
      <w:r w:rsidRPr="55D73393" w:rsidR="6EF9E09E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.  </w:t>
      </w:r>
    </w:p>
    <w:p w:rsidR="06B54AAB" w:rsidP="43787BA7" w:rsidRDefault="06B54AAB" w14:paraId="53416679" w14:textId="034DD1DB">
      <w:pPr>
        <w:pStyle w:val="Normal"/>
        <w:jc w:val="left"/>
        <w:rPr>
          <w:rFonts w:cs="Arial"/>
          <w:color w:val="auto"/>
        </w:rPr>
      </w:pPr>
      <w:r w:rsidRPr="43787BA7" w:rsidR="06B54AAB">
        <w:rPr>
          <w:rFonts w:cs="Arial"/>
          <w:color w:val="auto"/>
        </w:rPr>
        <w:t>11.</w:t>
      </w:r>
      <w:r w:rsidRPr="43787BA7" w:rsidR="389943D9">
        <w:rPr>
          <w:rFonts w:cs="Arial"/>
          <w:color w:val="auto"/>
        </w:rPr>
        <w:t xml:space="preserve"> </w:t>
      </w:r>
      <w:r w:rsidRPr="43787BA7" w:rsidR="389943D9">
        <w:rPr>
          <w:rFonts w:ascii="Arial" w:hAnsi="Arial" w:eastAsia="Arial" w:cs="Arial"/>
          <w:color w:val="auto"/>
          <w:sz w:val="24"/>
          <w:szCs w:val="24"/>
        </w:rPr>
        <w:t>Cardiff Council</w:t>
      </w:r>
      <w:r w:rsidRPr="43787BA7" w:rsidR="389943D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have a no side waste policy on domestic collections, therefore no additional cost.</w:t>
      </w:r>
    </w:p>
    <w:p w:rsidR="06B54AAB" w:rsidP="43787BA7" w:rsidRDefault="06B54AAB" w14:paraId="71EEA312" w14:textId="051168B5">
      <w:pPr>
        <w:pStyle w:val="Normal"/>
        <w:jc w:val="left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3787BA7" w:rsidR="06B54AAB">
        <w:rPr>
          <w:rFonts w:cs="Arial"/>
          <w:color w:val="auto"/>
        </w:rPr>
        <w:t>12.</w:t>
      </w:r>
      <w:r w:rsidRPr="43787BA7" w:rsidR="1DB7647F">
        <w:rPr>
          <w:rFonts w:cs="Arial"/>
          <w:color w:val="auto"/>
        </w:rPr>
        <w:t xml:space="preserve"> </w:t>
      </w:r>
      <w:r w:rsidRPr="43787BA7" w:rsidR="1DB7647F">
        <w:rPr>
          <w:rFonts w:ascii="Arial" w:hAnsi="Arial" w:eastAsia="Arial" w:cs="Arial"/>
          <w:noProof w:val="0"/>
          <w:sz w:val="24"/>
          <w:szCs w:val="24"/>
          <w:lang w:val="en-GB"/>
        </w:rPr>
        <w:t>1154 properties with 240L black bin in postcode area CF5</w:t>
      </w:r>
    </w:p>
    <w:p w:rsidR="06B54AAB" w:rsidP="43787BA7" w:rsidRDefault="06B54AAB" w14:paraId="1F863762" w14:textId="28DA86C2">
      <w:pPr>
        <w:pStyle w:val="Normal"/>
        <w:spacing w:before="0" w:beforeAutospacing="off" w:after="240" w:afterAutospacing="off" w:line="259" w:lineRule="auto"/>
        <w:jc w:val="left"/>
        <w:rPr>
          <w:rFonts w:cs="Arial"/>
          <w:color w:val="auto"/>
        </w:rPr>
      </w:pPr>
      <w:r w:rsidRPr="43787BA7" w:rsidR="06B54AAB">
        <w:rPr>
          <w:rFonts w:cs="Arial"/>
          <w:color w:val="auto"/>
        </w:rPr>
        <w:t>13.</w:t>
      </w:r>
      <w:r w:rsidRPr="43787BA7" w:rsidR="0502433A">
        <w:rPr>
          <w:rFonts w:cs="Arial"/>
          <w:color w:val="auto"/>
        </w:rPr>
        <w:t xml:space="preserve"> </w:t>
      </w:r>
      <w:r w:rsidRPr="43787BA7" w:rsidR="0502433A">
        <w:rPr>
          <w:rFonts w:ascii="Arial" w:hAnsi="Arial" w:eastAsia="Arial" w:cs="Arial"/>
          <w:noProof w:val="0"/>
          <w:color w:val="1F1F1F"/>
          <w:sz w:val="24"/>
          <w:szCs w:val="24"/>
          <w:lang w:val="en-GB"/>
        </w:rPr>
        <w:t xml:space="preserve">If you cannot fit your non-recyclable waste into your general waste bin you may qualify for extra or larger bins. These are only provided in exceptional circumstances where you regularly have </w:t>
      </w:r>
      <w:r w:rsidRPr="43787BA7" w:rsidR="0502433A">
        <w:rPr>
          <w:rFonts w:ascii="Arial" w:hAnsi="Arial" w:eastAsia="Arial" w:cs="Arial"/>
          <w:noProof w:val="0"/>
          <w:color w:val="1F1F1F"/>
          <w:sz w:val="24"/>
          <w:szCs w:val="24"/>
          <w:lang w:val="en-GB"/>
        </w:rPr>
        <w:t>additional</w:t>
      </w:r>
      <w:r w:rsidRPr="43787BA7" w:rsidR="0502433A">
        <w:rPr>
          <w:rFonts w:ascii="Arial" w:hAnsi="Arial" w:eastAsia="Arial" w:cs="Arial"/>
          <w:noProof w:val="0"/>
          <w:color w:val="1F1F1F"/>
          <w:sz w:val="24"/>
          <w:szCs w:val="24"/>
          <w:lang w:val="en-GB"/>
        </w:rPr>
        <w:t xml:space="preserve"> waste that cannot be recycled. This should be out of your control, for example due to medical packaging.</w:t>
      </w:r>
    </w:p>
    <w:p w:rsidR="06B54AAB" w:rsidP="0D15A74C" w:rsidRDefault="06B54AAB" w14:paraId="3D96A691" w14:textId="5DFC9B4B">
      <w:pPr>
        <w:jc w:val="left"/>
        <w:rPr>
          <w:rFonts w:ascii="Arial" w:hAnsi="Arial" w:eastAsia="Arial" w:cs="Arial"/>
          <w:noProof w:val="0"/>
          <w:color w:val="1F1F1F"/>
          <w:sz w:val="24"/>
          <w:szCs w:val="24"/>
          <w:lang w:val="en-GB"/>
        </w:rPr>
      </w:pPr>
      <w:r w:rsidRPr="0D15A74C" w:rsidR="0502433A">
        <w:rPr>
          <w:rFonts w:ascii="Arial" w:hAnsi="Arial" w:eastAsia="Arial" w:cs="Arial"/>
          <w:noProof w:val="0"/>
          <w:color w:val="1F1F1F"/>
          <w:sz w:val="24"/>
          <w:szCs w:val="24"/>
          <w:lang w:val="en-GB"/>
        </w:rPr>
        <w:t>You will need to prove that you make full use of our weekly recycling and food waste service before you qualify for extra or larger bins.</w:t>
      </w:r>
    </w:p>
    <w:p w:rsidR="002B5199" w:rsidP="32F442DC" w:rsidRDefault="002B5199" w14:paraId="7A44DB2E" w14:textId="5090246E">
      <w:pPr>
        <w:pStyle w:val="Normal"/>
        <w:jc w:val="left"/>
        <w:rPr>
          <w:rFonts w:cs="Arial"/>
          <w:color w:val="auto"/>
        </w:rPr>
      </w:pPr>
      <w:r w:rsidRPr="55D73393" w:rsidR="002B5199">
        <w:rPr>
          <w:rFonts w:cs="Arial"/>
          <w:color w:val="auto"/>
        </w:rPr>
        <w:t>If you have any queries or concerns, please do not hesitate to contact us.</w:t>
      </w:r>
    </w:p>
    <w:p w:rsidR="004124FF" w:rsidP="32F442DC" w:rsidRDefault="004124FF" w14:paraId="6F194035" w14:textId="062A528B">
      <w:pPr>
        <w:pStyle w:val="Normal"/>
        <w:jc w:val="left"/>
        <w:rPr>
          <w:rFonts w:cs="Arial"/>
          <w:color w:val="auto"/>
        </w:rPr>
      </w:pPr>
      <w:r w:rsidRPr="55D73393" w:rsidR="002B5199">
        <w:rPr>
          <w:rFonts w:cs="Arial"/>
          <w:color w:val="auto"/>
        </w:rPr>
        <w:t>Please remember to quote the reference number above in any future communications.</w:t>
      </w:r>
    </w:p>
    <w:sectPr w:rsidR="004124FF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03BA995D"/>
    <w:rsid w:val="042B8C40"/>
    <w:rsid w:val="0502433A"/>
    <w:rsid w:val="0528850A"/>
    <w:rsid w:val="06351384"/>
    <w:rsid w:val="06B54AAB"/>
    <w:rsid w:val="0A51B58A"/>
    <w:rsid w:val="0A5A1211"/>
    <w:rsid w:val="0D15A74C"/>
    <w:rsid w:val="0F03203E"/>
    <w:rsid w:val="105648CE"/>
    <w:rsid w:val="120B4A85"/>
    <w:rsid w:val="1275AA2C"/>
    <w:rsid w:val="1638AD10"/>
    <w:rsid w:val="198A01F4"/>
    <w:rsid w:val="19BFCBE6"/>
    <w:rsid w:val="1A9AD6B6"/>
    <w:rsid w:val="1B5B9C47"/>
    <w:rsid w:val="1DB7647F"/>
    <w:rsid w:val="1E42F6E4"/>
    <w:rsid w:val="1ECA3E33"/>
    <w:rsid w:val="20D2DCCB"/>
    <w:rsid w:val="239B1943"/>
    <w:rsid w:val="2519460D"/>
    <w:rsid w:val="312CBE45"/>
    <w:rsid w:val="32F442DC"/>
    <w:rsid w:val="33D76175"/>
    <w:rsid w:val="389943D9"/>
    <w:rsid w:val="3B35A5FE"/>
    <w:rsid w:val="407A0A04"/>
    <w:rsid w:val="41A05F81"/>
    <w:rsid w:val="43787BA7"/>
    <w:rsid w:val="43B1AAC6"/>
    <w:rsid w:val="46ACDD85"/>
    <w:rsid w:val="4D573991"/>
    <w:rsid w:val="4E2E47A1"/>
    <w:rsid w:val="536328EE"/>
    <w:rsid w:val="543B6332"/>
    <w:rsid w:val="552AC8AD"/>
    <w:rsid w:val="55D73393"/>
    <w:rsid w:val="588A04DC"/>
    <w:rsid w:val="59136884"/>
    <w:rsid w:val="59A8ADE4"/>
    <w:rsid w:val="5D3A3059"/>
    <w:rsid w:val="5FCBF370"/>
    <w:rsid w:val="60255901"/>
    <w:rsid w:val="63039432"/>
    <w:rsid w:val="6EF9E09E"/>
    <w:rsid w:val="7064E74A"/>
    <w:rsid w:val="7239D31F"/>
    <w:rsid w:val="73305991"/>
    <w:rsid w:val="76D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TaxCatchAll xmlns="5bd2c27b-2b1b-4d5e-97d5-a9fb9546e70c"/>
    <Correspondence_x0020_Type xmlns="5bd2c27b-2b1b-4d5e-97d5-a9fb9546e70c">Customer Communications</Correspondence_x0020_Type>
    <b1a1c84569a94f648beb988709a14110 xmlns="5bd2c27b-2b1b-4d5e-97d5-a9fb9546e70c" xsi:nil="true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AF7E22-C5EC-4649-998E-D05F2FD812F5}"/>
</file>

<file path=customXml/itemProps3.xml><?xml version="1.0" encoding="utf-8"?>
<ds:datastoreItem xmlns:ds="http://schemas.openxmlformats.org/officeDocument/2006/customXml" ds:itemID="{3E6DB1B6-444C-43E7-8C45-1D24FC849D32}">
  <ds:schemaRefs>
    <ds:schemaRef ds:uri="06f70237-20d9-4e97-b003-cc680e5db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0ADEE8-DC76-4509-89E1-F1931E8868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FOI19369 - Response Document.docx</dc:title>
  <dc:subject>Waste Management Issues</dc:subject>
  <dc:creator>Andrew Lane</dc:creator>
  <cp:lastModifiedBy>Elliott, Stephen</cp:lastModifiedBy>
  <cp:revision>9</cp:revision>
  <dcterms:created xsi:type="dcterms:W3CDTF">2020-12-29T13:34:00Z</dcterms:created>
  <dcterms:modified xsi:type="dcterms:W3CDTF">2023-05-05T14:02:09Z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1" name="MediaServiceImageTags">
    <vt:lpwstr/>
  </property>
  <property fmtid="{D5CDD505-2E9C-101B-9397-08002B2CF9AE}" pid="22" name="_docset_NoMedatataSyncRequired">
    <vt:lpwstr>False</vt:lpwstr>
  </property>
  <property fmtid="{D5CDD505-2E9C-101B-9397-08002B2CF9AE}" pid="23" name="DocumentSetDescription">
    <vt:lpwstr/>
  </property>
  <property fmtid="{D5CDD505-2E9C-101B-9397-08002B2CF9AE}" pid="24" name="Current Status0">
    <vt:lpwstr/>
  </property>
  <property fmtid="{D5CDD505-2E9C-101B-9397-08002B2CF9AE}" pid="25" name="Function">
    <vt:lpwstr/>
  </property>
  <property fmtid="{D5CDD505-2E9C-101B-9397-08002B2CF9AE}" pid="26" name="CustomerID">
    <vt:lpwstr/>
  </property>
  <property fmtid="{D5CDD505-2E9C-101B-9397-08002B2CF9AE}" pid="27" name="_ExtendedDescription">
    <vt:lpwstr/>
  </property>
  <property fmtid="{D5CDD505-2E9C-101B-9397-08002B2CF9AE}" pid="28" name="Translated">
    <vt:lpwstr/>
  </property>
</Properties>
</file>